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仿宋_GB2312" w:eastAsia="仿宋_GB2312"/>
          <w:sz w:val="32"/>
          <w:szCs w:val="32"/>
        </w:rPr>
      </w:pPr>
      <w:r>
        <w:rPr>
          <w:rFonts w:hint="eastAsia" w:ascii="仿宋_GB2312" w:eastAsia="仿宋_GB2312"/>
          <w:sz w:val="32"/>
          <w:szCs w:val="32"/>
        </w:rPr>
        <w:t xml:space="preserve">附件2       </w:t>
      </w:r>
    </w:p>
    <w:p>
      <w:pPr>
        <w:spacing w:line="520" w:lineRule="exact"/>
        <w:jc w:val="center"/>
        <w:rPr>
          <w:rFonts w:hint="eastAsia" w:ascii="仿宋_GB2312" w:eastAsia="仿宋_GB2312"/>
          <w:sz w:val="32"/>
          <w:szCs w:val="32"/>
        </w:rPr>
      </w:pPr>
      <w:r>
        <w:rPr>
          <w:rFonts w:hint="eastAsia" w:ascii="仿宋" w:hAnsi="仿宋" w:eastAsia="仿宋"/>
          <w:sz w:val="32"/>
          <w:szCs w:val="32"/>
        </w:rPr>
        <w:t>201</w:t>
      </w:r>
      <w:r>
        <w:rPr>
          <w:rFonts w:hint="eastAsia" w:ascii="仿宋" w:hAnsi="仿宋" w:eastAsia="仿宋"/>
          <w:sz w:val="32"/>
          <w:szCs w:val="32"/>
          <w:lang w:val="en-US" w:eastAsia="zh-CN"/>
        </w:rPr>
        <w:t>6</w:t>
      </w:r>
      <w:r>
        <w:rPr>
          <w:rFonts w:hint="eastAsia" w:ascii="仿宋" w:hAnsi="仿宋" w:eastAsia="仿宋"/>
          <w:sz w:val="32"/>
          <w:szCs w:val="32"/>
        </w:rPr>
        <w:t>年教改研究课题立项名单</w:t>
      </w:r>
    </w:p>
    <w:tbl>
      <w:tblPr>
        <w:tblStyle w:val="3"/>
        <w:tblW w:w="9033" w:type="dxa"/>
        <w:tblInd w:w="-269" w:type="dxa"/>
        <w:tblLayout w:type="fixed"/>
        <w:tblCellMar>
          <w:top w:w="0" w:type="dxa"/>
          <w:left w:w="108" w:type="dxa"/>
          <w:bottom w:w="0" w:type="dxa"/>
          <w:right w:w="108" w:type="dxa"/>
        </w:tblCellMar>
      </w:tblPr>
      <w:tblGrid>
        <w:gridCol w:w="568"/>
        <w:gridCol w:w="1131"/>
        <w:gridCol w:w="1425"/>
        <w:gridCol w:w="5129"/>
        <w:gridCol w:w="780"/>
      </w:tblGrid>
      <w:tr>
        <w:tblPrEx>
          <w:tblLayout w:type="fixed"/>
          <w:tblCellMar>
            <w:top w:w="0" w:type="dxa"/>
            <w:left w:w="108" w:type="dxa"/>
            <w:bottom w:w="0" w:type="dxa"/>
            <w:right w:w="108" w:type="dxa"/>
          </w:tblCellMar>
        </w:tblPrEx>
        <w:trPr>
          <w:trHeight w:val="355"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_GB2312" w:hAnsi="宋体" w:eastAsia="仿宋_GB2312" w:cs="仿宋_GB2312"/>
                <w:b/>
                <w:bCs/>
                <w:color w:val="000000"/>
                <w:kern w:val="0"/>
                <w:sz w:val="28"/>
                <w:szCs w:val="28"/>
                <w:lang w:bidi="ar"/>
              </w:rPr>
            </w:pPr>
            <w:r>
              <w:rPr>
                <w:rFonts w:hint="eastAsia" w:ascii="仿宋_GB2312" w:hAnsi="宋体" w:eastAsia="仿宋_GB2312" w:cs="仿宋_GB2312"/>
                <w:b/>
                <w:bCs/>
                <w:color w:val="000000"/>
                <w:kern w:val="0"/>
                <w:sz w:val="28"/>
                <w:szCs w:val="28"/>
                <w:lang w:bidi="ar"/>
              </w:rPr>
              <w:t>序号</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b/>
                <w:bCs/>
              </w:rPr>
            </w:pPr>
            <w:r>
              <w:rPr>
                <w:rFonts w:hint="eastAsia" w:ascii="仿宋_GB2312" w:hAnsi="宋体" w:eastAsia="仿宋_GB2312" w:cs="仿宋_GB2312"/>
                <w:b/>
                <w:bCs/>
                <w:color w:val="000000"/>
                <w:kern w:val="0"/>
                <w:sz w:val="28"/>
                <w:szCs w:val="28"/>
                <w:lang w:bidi="ar"/>
              </w:rPr>
              <w:t>课题</w:t>
            </w:r>
            <w:r>
              <w:rPr>
                <w:rFonts w:hint="eastAsia" w:ascii="仿宋_GB2312" w:hAnsi="宋体" w:eastAsia="仿宋_GB2312" w:cs="仿宋_GB2312"/>
                <w:b/>
                <w:bCs/>
                <w:color w:val="000000"/>
                <w:kern w:val="0"/>
                <w:sz w:val="28"/>
                <w:szCs w:val="28"/>
                <w:lang w:val="en-US" w:eastAsia="zh-CN" w:bidi="ar"/>
              </w:rPr>
              <w:t xml:space="preserve">  </w:t>
            </w:r>
            <w:r>
              <w:rPr>
                <w:rFonts w:hint="eastAsia" w:ascii="仿宋_GB2312" w:hAnsi="宋体" w:eastAsia="仿宋_GB2312" w:cs="仿宋_GB2312"/>
                <w:b/>
                <w:bCs/>
                <w:color w:val="000000"/>
                <w:kern w:val="0"/>
                <w:sz w:val="28"/>
                <w:szCs w:val="28"/>
                <w:lang w:bidi="ar"/>
              </w:rPr>
              <w:t>主持人</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eastAsia="宋体"/>
                <w:b/>
                <w:bCs/>
                <w:lang w:eastAsia="zh-CN"/>
              </w:rPr>
            </w:pPr>
            <w:r>
              <w:rPr>
                <w:rFonts w:hint="eastAsia" w:ascii="仿宋_GB2312" w:hAnsi="宋体" w:eastAsia="仿宋_GB2312" w:cs="仿宋_GB2312"/>
                <w:b/>
                <w:bCs/>
                <w:color w:val="000000"/>
                <w:kern w:val="0"/>
                <w:sz w:val="28"/>
                <w:szCs w:val="28"/>
                <w:lang w:eastAsia="zh-CN" w:bidi="ar"/>
              </w:rPr>
              <w:t>推荐单位</w:t>
            </w:r>
            <w:bookmarkStart w:id="0" w:name="_GoBack"/>
            <w:bookmarkEnd w:id="0"/>
          </w:p>
        </w:tc>
        <w:tc>
          <w:tcPr>
            <w:tcW w:w="512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宋体" w:eastAsia="仿宋_GB2312" w:cs="仿宋_GB2312"/>
                <w:b/>
                <w:bCs/>
                <w:color w:val="000000"/>
                <w:kern w:val="0"/>
                <w:sz w:val="28"/>
                <w:szCs w:val="28"/>
                <w:lang w:bidi="ar"/>
              </w:rPr>
            </w:pPr>
            <w:r>
              <w:rPr>
                <w:rFonts w:hint="eastAsia" w:ascii="仿宋_GB2312" w:hAnsi="宋体" w:eastAsia="仿宋_GB2312" w:cs="仿宋_GB2312"/>
                <w:b/>
                <w:bCs/>
                <w:color w:val="000000"/>
                <w:kern w:val="0"/>
                <w:sz w:val="28"/>
                <w:szCs w:val="28"/>
                <w:lang w:bidi="ar"/>
              </w:rPr>
              <w:t>课题名称</w:t>
            </w:r>
          </w:p>
        </w:tc>
        <w:tc>
          <w:tcPr>
            <w:tcW w:w="780" w:type="dxa"/>
            <w:tcBorders>
              <w:top w:val="single" w:color="000000" w:sz="4" w:space="0"/>
              <w:left w:val="single" w:color="000000" w:sz="4" w:space="0"/>
              <w:bottom w:val="single" w:color="000000" w:sz="4" w:space="0"/>
              <w:right w:val="single" w:color="000000" w:sz="4" w:space="0"/>
            </w:tcBorders>
            <w:vAlign w:val="top"/>
          </w:tcPr>
          <w:p>
            <w:pPr>
              <w:widowControl/>
              <w:spacing w:line="440" w:lineRule="exact"/>
              <w:jc w:val="center"/>
              <w:textAlignment w:val="center"/>
              <w:rPr>
                <w:rFonts w:hint="eastAsia" w:ascii="仿宋_GB2312" w:hAnsi="宋体" w:eastAsia="仿宋_GB2312" w:cs="仿宋_GB2312"/>
                <w:b/>
                <w:bCs/>
                <w:color w:val="000000"/>
                <w:kern w:val="0"/>
                <w:sz w:val="28"/>
                <w:szCs w:val="28"/>
                <w:lang w:bidi="ar"/>
              </w:rPr>
            </w:pPr>
            <w:r>
              <w:rPr>
                <w:rFonts w:hint="eastAsia" w:ascii="仿宋_GB2312" w:hAnsi="宋体" w:eastAsia="仿宋_GB2312" w:cs="仿宋_GB2312"/>
                <w:b/>
                <w:bCs/>
                <w:color w:val="000000"/>
                <w:kern w:val="0"/>
                <w:sz w:val="28"/>
                <w:szCs w:val="28"/>
                <w:lang w:bidi="ar"/>
              </w:rPr>
              <w:t>课题级别</w:t>
            </w:r>
          </w:p>
        </w:tc>
      </w:tr>
      <w:tr>
        <w:tblPrEx>
          <w:tblLayout w:type="fixed"/>
          <w:tblCellMar>
            <w:top w:w="0" w:type="dxa"/>
            <w:left w:w="108" w:type="dxa"/>
            <w:bottom w:w="0" w:type="dxa"/>
            <w:right w:w="108" w:type="dxa"/>
          </w:tblCellMar>
        </w:tblPrEx>
        <w:trPr>
          <w:trHeight w:val="65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1</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章文浩</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美术学院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新媒体时代绘画专业类创新型人才培养模式研究与实践</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65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2</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郏而慷</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音乐学院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基于音乐学科复合型人才培养的网络课程探究——以音乐表演专业为例</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65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3</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孙晶</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设计学院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设计学类创新型本科人才培养模式研究与实践</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65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4</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default" w:ascii="仿宋" w:hAnsi="仿宋" w:eastAsia="仿宋" w:cs="仿宋_GB2312"/>
                <w:color w:val="000000"/>
                <w:kern w:val="0"/>
                <w:sz w:val="28"/>
                <w:szCs w:val="28"/>
                <w:lang w:val="en-US" w:eastAsia="zh-CN" w:bidi="ar"/>
              </w:rPr>
              <w:t>王方、</w:t>
            </w:r>
          </w:p>
          <w:p>
            <w:pPr>
              <w:spacing w:line="440" w:lineRule="exact"/>
              <w:jc w:val="left"/>
            </w:pPr>
            <w:r>
              <w:rPr>
                <w:rFonts w:hint="default" w:ascii="仿宋" w:hAnsi="仿宋" w:eastAsia="仿宋" w:cs="仿宋_GB2312"/>
                <w:color w:val="000000"/>
                <w:kern w:val="0"/>
                <w:sz w:val="28"/>
                <w:szCs w:val="28"/>
                <w:lang w:val="en-US" w:eastAsia="zh-CN" w:bidi="ar"/>
              </w:rPr>
              <w:t>孙为</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传媒学院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跨学科视阈下传媒艺术复合型人才培养模式研究与实践</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1278"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5</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董蓓</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影视学院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播音与主持专业复合型人才培养模式研究与实践</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65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6</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韩淑英</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舞蹈学院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综合性高等艺术院校舞蹈专业复合型人才培养模式研究</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65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7</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刘晔</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人文学院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美术学（文物鉴赏与修复、文化遗产研究） 专业复合型人才培养模式研究与实践</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65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8</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张明</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工业设计学院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非遗传承创新语境下的文创设计人才培养新模式</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65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9</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奚协</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国际教育学院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艺术类留学生1+3培养模式探索与实践研究</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6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10</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蒋杰</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高职院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艺术设计学科应用型人才培养模式研究与实践</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285"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11</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李亦文</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工业设计学院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《产品开发设计》课程质量评价机制与标准研究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center"/>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9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1</w:t>
            </w:r>
            <w:r>
              <w:rPr>
                <w:rFonts w:hint="eastAsia" w:ascii="仿宋" w:hAnsi="仿宋" w:eastAsia="仿宋" w:cs="仿宋_GB2312"/>
                <w:color w:val="000000"/>
                <w:kern w:val="0"/>
                <w:sz w:val="28"/>
                <w:szCs w:val="28"/>
                <w:lang w:val="en-US" w:eastAsia="zh-CN" w:bidi="ar"/>
              </w:rPr>
              <w:t>2</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施煜庭</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设计学院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“建构”理论指导下的创新教学方法与实践—以环艺专业系列毕业设计作品为例</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9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1</w:t>
            </w:r>
            <w:r>
              <w:rPr>
                <w:rFonts w:hint="eastAsia" w:ascii="仿宋" w:hAnsi="仿宋" w:eastAsia="仿宋" w:cs="仿宋_GB2312"/>
                <w:color w:val="000000"/>
                <w:kern w:val="0"/>
                <w:sz w:val="28"/>
                <w:szCs w:val="28"/>
                <w:lang w:val="en-US" w:eastAsia="zh-CN" w:bidi="ar"/>
              </w:rPr>
              <w:t>3</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陆霄虹</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人文学院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艺术管理专业实践化教学模式创新</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9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14</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俞锋</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招生就业处</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本科招生艺术专业考试办法调整研究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9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1</w:t>
            </w:r>
            <w:r>
              <w:rPr>
                <w:rFonts w:hint="eastAsia" w:ascii="仿宋" w:hAnsi="仿宋" w:eastAsia="仿宋" w:cs="仿宋_GB2312"/>
                <w:color w:val="000000"/>
                <w:kern w:val="0"/>
                <w:sz w:val="28"/>
                <w:szCs w:val="28"/>
                <w:lang w:val="en-US" w:eastAsia="zh-CN" w:bidi="ar"/>
              </w:rPr>
              <w:t>5</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周洁</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音乐学院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国际音标在声乐教学过程中的运用及训练方法</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9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1</w:t>
            </w:r>
            <w:r>
              <w:rPr>
                <w:rFonts w:hint="eastAsia" w:ascii="仿宋" w:hAnsi="仿宋" w:eastAsia="仿宋" w:cs="仿宋_GB2312"/>
                <w:color w:val="000000"/>
                <w:kern w:val="0"/>
                <w:sz w:val="28"/>
                <w:szCs w:val="28"/>
                <w:lang w:val="en-US" w:eastAsia="zh-CN" w:bidi="ar"/>
              </w:rPr>
              <w:t>6</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程璐璐</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音乐学院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民族化音乐元素在高校视唱练耳教学中的实践研究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78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1</w:t>
            </w:r>
            <w:r>
              <w:rPr>
                <w:rFonts w:hint="eastAsia" w:ascii="仿宋" w:hAnsi="仿宋" w:eastAsia="仿宋" w:cs="仿宋_GB2312"/>
                <w:color w:val="000000"/>
                <w:kern w:val="0"/>
                <w:sz w:val="28"/>
                <w:szCs w:val="28"/>
                <w:lang w:val="en-US" w:eastAsia="zh-CN" w:bidi="ar"/>
              </w:rPr>
              <w:t>7</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童莹</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音乐学院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琵琶重奏教学的应用研究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9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1</w:t>
            </w:r>
            <w:r>
              <w:rPr>
                <w:rFonts w:hint="eastAsia" w:ascii="仿宋" w:hAnsi="仿宋" w:eastAsia="仿宋" w:cs="仿宋_GB2312"/>
                <w:color w:val="000000"/>
                <w:kern w:val="0"/>
                <w:sz w:val="28"/>
                <w:szCs w:val="28"/>
                <w:lang w:val="en-US" w:eastAsia="zh-CN" w:bidi="ar"/>
              </w:rPr>
              <w:t>8</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吴跃赛</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设计学院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“团体动力学”视域下艺术院校工作坊教学实践研究—以南京艺术学院设计学院工作坊教学为例</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9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19</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王佳维</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舞蹈学院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与公共艺术相融合的环境编舞教学实践研究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9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20</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郝巍</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流行音乐学院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爵士乐的“听觉化”教育理念研究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1171"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2</w:t>
            </w:r>
            <w:r>
              <w:rPr>
                <w:rFonts w:hint="eastAsia" w:ascii="仿宋" w:hAnsi="仿宋" w:eastAsia="仿宋" w:cs="仿宋_GB2312"/>
                <w:color w:val="000000"/>
                <w:kern w:val="0"/>
                <w:sz w:val="28"/>
                <w:szCs w:val="28"/>
                <w:lang w:val="en-US" w:eastAsia="zh-CN" w:bidi="ar"/>
              </w:rPr>
              <w:t>1</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王媛</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文化产业学院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基于案例库建设的文化资源学课程教学模式创新研究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852"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2</w:t>
            </w:r>
            <w:r>
              <w:rPr>
                <w:rFonts w:hint="eastAsia" w:ascii="仿宋" w:hAnsi="仿宋" w:eastAsia="仿宋" w:cs="仿宋_GB2312"/>
                <w:color w:val="000000"/>
                <w:kern w:val="0"/>
                <w:sz w:val="28"/>
                <w:szCs w:val="28"/>
                <w:lang w:val="en-US" w:eastAsia="zh-CN" w:bidi="ar"/>
              </w:rPr>
              <w:t>2</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吴同</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文化产业学院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艺术院校德育隐形课程显性化研究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1127"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23</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曹步峰</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国际教育学院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艺术类留学高效率核心课程建设研究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1127"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24</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徐敏洁</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高职院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高等职业教育（本科段）实践教学的内涵认知与特色研究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1002"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25</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吴凡</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高职院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环境艺术设计专业空间构成基础教学改革探索</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1052"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26</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汪莉</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高职院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家居产品设计专业应用型人才培养的开放式教学形态研究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977"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27</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李大伟</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高职院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行业标准和职岗需求下的导视系统设计课程改革与实践</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977"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28</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洪静</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党院办</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区域文化产业视域下高等艺术院校社会服务反哺人才培养的路径研究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DA6568"/>
    <w:rsid w:val="0517595D"/>
    <w:rsid w:val="13021079"/>
    <w:rsid w:val="1B8F79B3"/>
    <w:rsid w:val="22F02958"/>
    <w:rsid w:val="2E6352F0"/>
    <w:rsid w:val="326559B1"/>
    <w:rsid w:val="4F7C1C29"/>
    <w:rsid w:val="51E23E5E"/>
    <w:rsid w:val="5CF75F80"/>
    <w:rsid w:val="6D535020"/>
    <w:rsid w:val="6EF7545A"/>
    <w:rsid w:val="70DA6568"/>
    <w:rsid w:val="7A3135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Office_10.1.0.7668_F1E327BC-269C-435d-A152-05C5408002CA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2018-06-07T09:02:00Z</dcterms:created>
  <dc:creator>章小鱼</dc:creator>
  <cp:lastModifiedBy>♥章小鱼♥</cp:lastModifiedBy>
  <dcterms:modified xsi:type="dcterms:W3CDTF">2018-11-19T06:51:13Z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2052-10.1.0.7668</vt:lpwstr>
  </property>
</Properties>
</file>